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7030"/>
        <w:gridCol w:w="3175"/>
      </w:tblGrid>
      <w:tr>
        <w:tc>
          <w:tcPr>
            <w:tcW w:type="dxa" w:w="7030"/>
            <w:vAlign w:val="top"/>
            <w:shd w:fill="F6F4F0"/>
            <w:tcMar>
              <w:top w:w="160" w:type="dxa"/>
              <w:left w:w="180" w:type="dxa"/>
              <w:bottom w:w="160" w:type="dxa"/>
              <w:right w:w="180" w:type="dxa"/>
            </w:tcMar>
          </w:tcPr>
          <w:p>
            <w:pPr>
              <w:pStyle w:val="CVTitle"/>
            </w:pPr>
            <w:r>
              <w:t>NURDAL DURMUŞ</w:t>
            </w:r>
          </w:p>
          <w:p>
            <w:pPr>
              <w:pStyle w:val="CVRole"/>
            </w:pPr>
            <w:r>
              <w:t>Türk Kızılay Afet ve Toplum Hizmetleri Genel Müdürü</w:t>
            </w:r>
          </w:p>
          <w:p>
            <w:pPr>
              <w:pStyle w:val="CVSmall"/>
            </w:pPr>
            <w:r>
              <w:t>İnsani Yardım • Afet Yönetimi • Gönüllü Yönetimi • STK Yönetimi</w:t>
            </w:r>
          </w:p>
        </w:tc>
        <w:tc>
          <w:tcPr>
            <w:tcW w:type="dxa" w:w="3175"/>
            <w:vAlign w:val="top"/>
            <w:shd w:fill="F6F4F0"/>
            <w:tcMar>
              <w:top w:w="160" w:type="dxa"/>
              <w:left w:w="180" w:type="dxa"/>
              <w:bottom w:w="160" w:type="dxa"/>
              <w:right w:w="180" w:type="dxa"/>
            </w:tcMar>
          </w:tcPr>
          <w:p>
            <w:pPr>
              <w:pStyle w:val="CVSmall"/>
              <w:jc w:val="right"/>
            </w:pPr>
            <w:r>
              <w:t>www.nurdaldurmus.com</w:t>
            </w:r>
          </w:p>
          <w:p>
            <w:pPr>
              <w:pStyle w:val="CVSmall"/>
              <w:jc w:val="right"/>
            </w:pPr>
            <w:r>
              <w:t>Ankara, Türkiye</w:t>
            </w:r>
          </w:p>
        </w:tc>
      </w:tr>
    </w:tbl>
    <w:p>
      <w:pPr>
        <w:pStyle w:val="CVHeading"/>
      </w:pPr>
      <w:r>
        <w:t>PROFESYONEL ÖZET</w:t>
      </w:r>
    </w:p>
    <w:p>
      <w:pPr>
        <w:spacing w:after="80"/>
      </w:pPr>
      <w:r>
        <w:rPr>
          <w:b w:val="0"/>
        </w:rPr>
        <w:t>Yaklaşık 30 yıllık insani yardım, afet yönetimi, gönüllülük ve sivil toplum deneyimine sahip; 45’i aşkın ülkede saha çalışmaları yürütmüş insani yardım profesyoneli ve yöneticidir. Somali, Tanzanya, Nijer, Bosna Hersek, Kuzey Irak ve Uganda’da ekip başkanlığı yaptı. Güncel görevinde afet ve toplum hizmetleri, yerel kapasite, gönüllü yapıları ve sosyal hizmet süreçlerini yönetirken; kurumsal performans ve dijital dönüşüm sistemlerinin geliştirilmesine de odaklanmaktadır.</w:t>
      </w:r>
    </w:p>
    <w:tbl>
      <w:tblPr>
        <w:tblW w:type="auto" w:w="0"/>
        <w:jc w:val="center"/>
        <w:tblLayout w:type="fixed"/>
        <w:tblLook w:firstColumn="1" w:firstRow="1" w:lastColumn="0" w:lastRow="0" w:noHBand="0" w:noVBand="1" w:val="04A0"/>
      </w:tblPr>
      <w:tblGrid>
        <w:gridCol w:w="5102"/>
        <w:gridCol w:w="5102"/>
      </w:tblGrid>
      <w:tr>
        <w:tc>
          <w:tcPr>
            <w:tcW w:type="dxa" w:w="5213"/>
            <w:vAlign w:val="top"/>
            <w:tcMar>
              <w:top w:w="80" w:type="dxa"/>
              <w:left w:w="80" w:type="dxa"/>
              <w:bottom w:w="60" w:type="dxa"/>
              <w:right w:w="140" w:type="dxa"/>
            </w:tcMar>
          </w:tcPr>
          <w:p>
            <w:pPr>
              <w:pStyle w:val="CVHeading"/>
            </w:pPr>
            <w:r>
              <w:t>EĞİTİM</w:t>
            </w:r>
          </w:p>
          <w:p>
            <w:pPr>
              <w:spacing w:after="40"/>
            </w:pPr>
            <w:r>
              <w:rPr>
                <w:b/>
                <w:sz w:val="19"/>
              </w:rPr>
              <w:t>Yüksek Lisans - İnsan Kaynakları Yönetimi</w:t>
            </w:r>
          </w:p>
          <w:p>
            <w:pPr>
              <w:pStyle w:val="CVSmall"/>
            </w:pPr>
            <w:r>
              <w:t>Tez: “Sivil Toplum Kuruluşlarında İnsan Kaynağı Olarak Gönüllülük ve Gönüllü Yönetiminde Dijitalleşmenin Etkisi: Türk Kızılay Örneği” • YÖK Tez No: 718847</w:t>
            </w:r>
          </w:p>
          <w:p>
            <w:pPr>
              <w:spacing w:after="40"/>
            </w:pPr>
            <w:r>
              <w:rPr>
                <w:b/>
                <w:sz w:val="19"/>
              </w:rPr>
              <w:t>Lisans - Uluslararası İlişkiler</w:t>
            </w:r>
          </w:p>
          <w:p>
            <w:pPr>
              <w:pStyle w:val="CVSmall"/>
            </w:pPr>
            <w:r>
              <w:t>Uluslararası ilişkiler, kamu politikası ve toplum çalışmaları odağı.</w:t>
            </w:r>
          </w:p>
          <w:p>
            <w:pPr>
              <w:pStyle w:val="CVHeading"/>
            </w:pPr>
            <w:r>
              <w:t>UZMANLIK ALANLARI</w:t>
            </w:r>
          </w:p>
          <w:p>
            <w:pPr>
              <w:spacing w:after="36"/>
              <w:ind w:left="85" w:hanging="85"/>
            </w:pPr>
            <w:r>
              <w:rPr>
                <w:color w:val="9F2029"/>
              </w:rPr>
              <w:t xml:space="preserve">• </w:t>
            </w:r>
            <w:r>
              <w:t>Afet ve insani yardım yönetimi</w:t>
            </w:r>
          </w:p>
          <w:p>
            <w:pPr>
              <w:spacing w:after="36"/>
              <w:ind w:left="85" w:hanging="85"/>
            </w:pPr>
            <w:r>
              <w:rPr>
                <w:color w:val="9F2029"/>
              </w:rPr>
              <w:t xml:space="preserve">• </w:t>
            </w:r>
            <w:r>
              <w:t>Gönüllü yönetimi ve gönüllü ekosistemleri</w:t>
            </w:r>
          </w:p>
          <w:p>
            <w:pPr>
              <w:spacing w:after="36"/>
              <w:ind w:left="85" w:hanging="85"/>
            </w:pPr>
            <w:r>
              <w:rPr>
                <w:color w:val="9F2029"/>
              </w:rPr>
              <w:t xml:space="preserve">• </w:t>
            </w:r>
            <w:r>
              <w:t>STK kurumsallaşması ve stratejik yönetim</w:t>
            </w:r>
          </w:p>
          <w:p>
            <w:pPr>
              <w:spacing w:after="36"/>
              <w:ind w:left="85" w:hanging="85"/>
            </w:pPr>
            <w:r>
              <w:rPr>
                <w:color w:val="9F2029"/>
              </w:rPr>
              <w:t xml:space="preserve">• </w:t>
            </w:r>
            <w:r>
              <w:t>Gençlik ve toplum programları</w:t>
            </w:r>
          </w:p>
          <w:p>
            <w:pPr>
              <w:spacing w:after="36"/>
              <w:ind w:left="85" w:hanging="85"/>
            </w:pPr>
            <w:r>
              <w:rPr>
                <w:b w:val="0"/>
                <w:color w:val="9F2029"/>
              </w:rPr>
              <w:t xml:space="preserve">• </w:t>
            </w:r>
            <w:r>
              <w:rPr>
                <w:b w:val="0"/>
              </w:rPr>
              <w:t>Kurumsal performans ve dijital dönüşüm sistemleri</w:t>
            </w:r>
          </w:p>
          <w:p>
            <w:pPr>
              <w:spacing w:after="36"/>
              <w:ind w:left="85" w:hanging="85"/>
            </w:pPr>
            <w:r>
              <w:rPr>
                <w:color w:val="9F2029"/>
              </w:rPr>
              <w:t xml:space="preserve">• </w:t>
            </w:r>
            <w:r>
              <w:t>Saha koordinasyonu ve ekip liderliği</w:t>
            </w:r>
          </w:p>
        </w:tc>
        <w:tc>
          <w:tcPr>
            <w:tcW w:type="dxa" w:w="5213"/>
            <w:vAlign w:val="top"/>
            <w:tcMar>
              <w:top w:w="80" w:type="dxa"/>
              <w:left w:w="80" w:type="dxa"/>
              <w:bottom w:w="60" w:type="dxa"/>
              <w:right w:w="140" w:type="dxa"/>
            </w:tcMar>
          </w:tcPr>
          <w:p>
            <w:pPr>
              <w:pStyle w:val="CVHeading"/>
            </w:pPr>
            <w:r>
              <w:t>ULUSLARARASI SAHA DENEYİMİ</w:t>
            </w:r>
          </w:p>
          <w:p>
            <w:r>
              <w:rPr>
                <w:b/>
              </w:rPr>
              <w:t xml:space="preserve">45+ ülkede </w:t>
            </w:r>
            <w:r>
              <w:t>insani yardım ve gönüllülük çalışmaları.</w:t>
            </w:r>
          </w:p>
          <w:p>
            <w:pPr>
              <w:pStyle w:val="CVSmall"/>
            </w:pPr>
            <w:r>
              <w:t>Ekip başkanlığı yürütülen başlıca saha görevleri:</w:t>
            </w:r>
          </w:p>
          <w:p>
            <w:pPr>
              <w:spacing w:after="24"/>
            </w:pPr>
            <w:r>
              <w:rPr>
                <w:color w:val="9F2029"/>
              </w:rPr>
              <w:t xml:space="preserve">• </w:t>
            </w:r>
            <w:r>
              <w:t>Somali</w:t>
            </w:r>
          </w:p>
          <w:p>
            <w:pPr>
              <w:spacing w:after="24"/>
            </w:pPr>
            <w:r>
              <w:rPr>
                <w:color w:val="9F2029"/>
              </w:rPr>
              <w:t xml:space="preserve">• </w:t>
            </w:r>
            <w:r>
              <w:t>Tanzanya</w:t>
            </w:r>
          </w:p>
          <w:p>
            <w:pPr>
              <w:spacing w:after="24"/>
            </w:pPr>
            <w:r>
              <w:rPr>
                <w:color w:val="9F2029"/>
              </w:rPr>
              <w:t xml:space="preserve">• </w:t>
            </w:r>
            <w:r>
              <w:t>Nijer</w:t>
            </w:r>
          </w:p>
          <w:p>
            <w:pPr>
              <w:spacing w:after="24"/>
            </w:pPr>
            <w:r>
              <w:rPr>
                <w:color w:val="9F2029"/>
              </w:rPr>
              <w:t xml:space="preserve">• </w:t>
            </w:r>
            <w:r>
              <w:t>Bosna Hersek</w:t>
            </w:r>
          </w:p>
          <w:p>
            <w:pPr>
              <w:spacing w:after="24"/>
            </w:pPr>
            <w:r>
              <w:rPr>
                <w:color w:val="9F2029"/>
              </w:rPr>
              <w:t xml:space="preserve">• </w:t>
            </w:r>
            <w:r>
              <w:t>Kuzey Irak</w:t>
            </w:r>
          </w:p>
          <w:p>
            <w:pPr>
              <w:spacing w:after="24"/>
            </w:pPr>
            <w:r>
              <w:rPr>
                <w:color w:val="9F2029"/>
              </w:rPr>
              <w:t xml:space="preserve">• </w:t>
            </w:r>
            <w:r>
              <w:t>Uganda</w:t>
            </w:r>
          </w:p>
          <w:p>
            <w:pPr>
              <w:pStyle w:val="CVHeading"/>
            </w:pPr>
            <w:r>
              <w:t>GÜNCEL GÖREV</w:t>
            </w:r>
          </w:p>
          <w:p>
            <w:r>
              <w:rPr>
                <w:b/>
              </w:rPr>
              <w:t>Afet ve Toplum Hizmetleri Genel Müdürü</w:t>
            </w:r>
          </w:p>
          <w:p>
            <w:pPr>
              <w:pStyle w:val="CVSmall"/>
            </w:pPr>
            <w:r>
              <w:t>Türk Kızılay • 2026 - devam</w:t>
            </w:r>
          </w:p>
          <w:p>
            <w:r>
              <w:rPr>
                <w:b w:val="0"/>
              </w:rPr>
              <w:t>Afet ve toplum hizmetleri, beslenme kapasitesi, şube ve gönüllü yapıları, sosyal hizmetler, yerel kapasite ve saha odaklı kurumsal süreçlerin yönetimi.</w:t>
            </w:r>
          </w:p>
        </w:tc>
      </w:tr>
    </w:tbl>
    <w:p>
      <w:pPr>
        <w:pStyle w:val="CVHeading"/>
      </w:pPr>
      <w:r>
        <w:t>SEÇİLMİŞ YÖNETİM VE PROJE DENEYİMİ</w:t>
      </w:r>
    </w:p>
    <w:p>
      <w:pPr>
        <w:spacing w:after="20"/>
      </w:pPr>
      <w:r>
        <w:rPr>
          <w:b/>
        </w:rPr>
        <w:t xml:space="preserve">Kızılay Gönüllü Yönetim Sistemi (gonulluol.org): </w:t>
      </w:r>
      <w:r>
        <w:t>Gönüllü kazanımı, görevlendirme ve ekosistem yaklaşımını dijital altyapıyla bütünleştiren gönüllü yönetim sistemi.</w:t>
      </w:r>
    </w:p>
    <w:p>
      <w:pPr>
        <w:spacing w:after="20"/>
      </w:pPr>
      <w:r>
        <w:rPr>
          <w:b/>
        </w:rPr>
        <w:t xml:space="preserve">Gönüllülük yapılanmaları: </w:t>
      </w:r>
      <w:r>
        <w:t>Genç Kızılay, Kızılay Kadın, Kızılay Engelsiz; gönüllü merkezleri, eğitim ve saha modelleri.</w:t>
      </w:r>
    </w:p>
    <w:p>
      <w:pPr>
        <w:spacing w:after="20"/>
      </w:pPr>
      <w:r>
        <w:rPr>
          <w:b/>
        </w:rPr>
        <w:t xml:space="preserve">Afetlerde gönüllü yönetimi: </w:t>
      </w:r>
      <w:r>
        <w:t>Deprem, sel ve yangınlar dahil geniş ölçekli afetlerde gönüllü koordinasyonu; 278.000 gönüllü ölçeğine ulaşan saha yönetimi.</w:t>
      </w:r>
    </w:p>
    <w:p>
      <w:pPr>
        <w:spacing w:after="20"/>
      </w:pPr>
      <w:r>
        <w:rPr>
          <w:b/>
        </w:rPr>
        <w:t xml:space="preserve">Kurumsal ve dijital dönüşüm: </w:t>
      </w:r>
      <w:r>
        <w:rPr>
          <w:b w:val="0"/>
        </w:rPr>
        <w:t>Kurumsal performans, gönüllülük, sosyal yardım, afet yönetimi, karbon ayak izi, şube bilgi/raporlama ve üyelik-tahsilat süreçlerinin dijital sistemlerle geliştirilmesi.</w:t>
      </w:r>
    </w:p>
    <w:p>
      <w:pPr>
        <w:spacing w:after="20"/>
      </w:pPr>
      <w:r>
        <w:rPr>
          <w:b/>
        </w:rPr>
        <w:t xml:space="preserve">Gençlik ve toplum programları: </w:t>
      </w:r>
      <w:r>
        <w:t>Tematik gençlik kampları, kamp liderliği, çocuk ve gençlik projeleri ile toplumsal katılım programları.</w:t>
      </w:r>
    </w:p>
    <w:p>
      <w:r>
        <w:br/>
      </w:r>
    </w:p>
    <w:p>
      <w:pPr>
        <w:pStyle w:val="CVHeading"/>
      </w:pPr>
      <w:r>
        <w:t>AKADEMİK ÇALIŞMALAR VE YAYINLAR</w:t>
      </w:r>
    </w:p>
    <w:p>
      <w:pPr>
        <w:spacing w:after="24"/>
      </w:pPr>
      <w:r>
        <w:rPr>
          <w:b/>
        </w:rPr>
        <w:t xml:space="preserve">Yüksek Lisans Tezi: </w:t>
      </w:r>
      <w:r>
        <w:t>Sivil Toplum Kuruluşlarında İnsan Kaynağı Olarak Gönüllülük ve Gönüllü Yönetiminde Dijitalleşmenin Etkisi: Türk Kızılay Örneği (2022).</w:t>
      </w:r>
    </w:p>
    <w:p>
      <w:pPr>
        <w:spacing w:after="24"/>
      </w:pPr>
      <w:r>
        <w:rPr>
          <w:b/>
        </w:rPr>
        <w:t xml:space="preserve">Hayata Başlık Atamadım: </w:t>
      </w:r>
      <w:r>
        <w:t>Günlük denemelerden oluşan kitap. Ares Kitap, 2005.</w:t>
      </w:r>
    </w:p>
    <w:p>
      <w:pPr>
        <w:spacing w:after="24"/>
      </w:pPr>
      <w:r>
        <w:rPr>
          <w:b/>
        </w:rPr>
        <w:t xml:space="preserve">Hiç Sesler: </w:t>
      </w:r>
      <w:r>
        <w:t>Deneme kitabı. Az Kitap.</w:t>
      </w:r>
    </w:p>
    <w:p>
      <w:pPr>
        <w:spacing w:after="24"/>
      </w:pPr>
      <w:r>
        <w:rPr>
          <w:b/>
        </w:rPr>
        <w:t xml:space="preserve">Makaleler ve yazılar: </w:t>
      </w:r>
      <w:r>
        <w:t>Gönüllülük, afet yönetimi, gençlik, toplum ve insan hikâyeleri üzerine akademik ve edebî yazılar; İzdiham, Ay Vakti, Temrin, Yolcu, Ayraç, Otuzuncu Harf ve farklı yayınlarda çalışmalar.</w:t>
      </w:r>
    </w:p>
    <w:p>
      <w:pPr>
        <w:spacing w:after="24"/>
      </w:pPr>
      <w:r>
        <w:rPr>
          <w:b/>
        </w:rPr>
        <w:t xml:space="preserve">Radyo / medya: </w:t>
      </w:r>
      <w:r>
        <w:t>Ulusal ve yerel radyo-TV kuruluşlarında program, metin, editörlük ve danışmanlık çalışmaları.</w:t>
      </w:r>
    </w:p>
    <w:p>
      <w:pPr>
        <w:pStyle w:val="CVHeading"/>
      </w:pPr>
      <w:r>
        <w:t>SEÇİLMİŞ SAHA VE LİDERLİK BAŞLIKLARI</w:t>
      </w:r>
    </w:p>
    <w:p>
      <w:pPr>
        <w:spacing w:after="28"/>
      </w:pPr>
      <w:r>
        <w:rPr>
          <w:color w:val="9F2029"/>
        </w:rPr>
        <w:t xml:space="preserve">• </w:t>
      </w:r>
      <w:r>
        <w:t>Uluslararası insani yardım ekip liderliği ve saha koordinasyonu</w:t>
      </w:r>
    </w:p>
    <w:p>
      <w:pPr>
        <w:spacing w:after="28"/>
      </w:pPr>
      <w:r>
        <w:rPr>
          <w:color w:val="9F2029"/>
        </w:rPr>
        <w:t xml:space="preserve">• </w:t>
      </w:r>
      <w:r>
        <w:t>Afet beslenme, toplum hizmetleri ve gönüllü kapasitesinin geliştirilmesi</w:t>
      </w:r>
    </w:p>
    <w:p>
      <w:pPr>
        <w:spacing w:after="28"/>
      </w:pPr>
      <w:r>
        <w:rPr>
          <w:color w:val="9F2029"/>
        </w:rPr>
        <w:t xml:space="preserve">• </w:t>
      </w:r>
      <w:r>
        <w:t>Şube ve yerel yapıların kurumsal kapasite ve süreç yönetimi</w:t>
      </w:r>
    </w:p>
    <w:p>
      <w:pPr>
        <w:spacing w:after="28"/>
      </w:pPr>
      <w:r>
        <w:rPr>
          <w:color w:val="9F2029"/>
        </w:rPr>
        <w:t xml:space="preserve">• </w:t>
      </w:r>
      <w:r>
        <w:t>Gönüllülüğün insan kaynağı yaklaşımıyla modellenmesi ve dijitalleştirilmesi</w:t>
      </w:r>
    </w:p>
    <w:p>
      <w:pPr>
        <w:spacing w:after="28"/>
      </w:pPr>
      <w:r>
        <w:rPr>
          <w:color w:val="9F2029"/>
        </w:rPr>
        <w:t xml:space="preserve">• </w:t>
      </w:r>
      <w:r>
        <w:t>Gençlik, çocuk ve sosyal sorumluluk programlarının tasarımı ve yaygınlaştırılması</w:t>
      </w:r>
    </w:p>
    <w:p>
      <w:pPr>
        <w:spacing w:after="28"/>
      </w:pPr>
      <w:r>
        <w:rPr>
          <w:color w:val="9F2029"/>
        </w:rPr>
        <w:t xml:space="preserve">• </w:t>
      </w:r>
      <w:r>
        <w:t>STK’larda stratejik planlama, organizasyon geliştirme ve gönüllü yönetimi danışmanlığı</w:t>
      </w:r>
    </w:p>
    <w:p>
      <w:pPr>
        <w:pStyle w:val="CVHeading"/>
      </w:pPr>
      <w:r>
        <w:t>KURUMSAL &amp; DİJİTAL DÖNÜŞÜM SİSTEMLERİ</w:t>
      </w:r>
    </w:p>
    <w:p>
      <w:pPr>
        <w:spacing w:after="30"/>
      </w:pPr>
      <w:r>
        <w:rPr>
          <w:color w:val="9F2029"/>
        </w:rPr>
        <w:t xml:space="preserve">• </w:t>
      </w:r>
      <w:r>
        <w:t>Kurumsal Performans Yönetim Sistemi</w:t>
      </w:r>
    </w:p>
    <w:p>
      <w:pPr>
        <w:spacing w:after="30"/>
      </w:pPr>
      <w:r>
        <w:rPr>
          <w:color w:val="9F2029"/>
        </w:rPr>
        <w:t xml:space="preserve">• </w:t>
      </w:r>
      <w:r>
        <w:t>Kızılay Gönüllü Yönetim Sistemi (gonulluol.org)</w:t>
      </w:r>
    </w:p>
    <w:p>
      <w:pPr>
        <w:spacing w:after="30"/>
      </w:pPr>
      <w:r>
        <w:rPr>
          <w:color w:val="9F2029"/>
        </w:rPr>
        <w:t xml:space="preserve">• </w:t>
      </w:r>
      <w:r>
        <w:t>Sosyal Yardım ve Başvuru Sistemi</w:t>
      </w:r>
    </w:p>
    <w:p>
      <w:pPr>
        <w:spacing w:after="30"/>
      </w:pPr>
      <w:r>
        <w:rPr>
          <w:color w:val="9F2029"/>
        </w:rPr>
        <w:t xml:space="preserve">• </w:t>
      </w:r>
      <w:r>
        <w:t>Afet Yönetim Sistemi</w:t>
      </w:r>
    </w:p>
    <w:p>
      <w:pPr>
        <w:spacing w:after="30"/>
      </w:pPr>
      <w:r>
        <w:rPr>
          <w:color w:val="9F2029"/>
        </w:rPr>
        <w:t xml:space="preserve">• </w:t>
      </w:r>
      <w:r>
        <w:t>Karbon Ayak İzi Ölçüm Sistemi</w:t>
      </w:r>
    </w:p>
    <w:p>
      <w:pPr>
        <w:spacing w:after="30"/>
      </w:pPr>
      <w:r>
        <w:rPr>
          <w:color w:val="9F2029"/>
        </w:rPr>
        <w:t xml:space="preserve">• </w:t>
      </w:r>
      <w:r>
        <w:t>Şube Bilgi ve Raporlama Sistemi ile Şube Üye Tahsilat Sistemi</w:t>
      </w:r>
    </w:p>
    <w:p>
      <w:pPr>
        <w:spacing w:after="20"/>
      </w:pPr>
    </w:p>
    <w:p>
      <w:pPr>
        <w:pStyle w:val="CVHeading"/>
      </w:pPr>
      <w:r>
        <w:t>KISA BİYOGRAFİ</w:t>
      </w:r>
    </w:p>
    <w:p>
      <w:r>
        <w:rPr>
          <w:b w:val="0"/>
        </w:rPr>
        <w:t>1977 yılında Artvin’in Şavşat ilçesinde doğdu. Uluslararası İlişkiler lisans eğitimi ve İnsan Kaynakları Yönetimi yüksek lisansının ardından kariyerini insani yardım, gönüllülük, afet yönetimi, gençlik ve sivil toplum alanlarında sürdürdü. Yaklaşık 30 yıllık saha ve yönetim deneyimini; akademik araştırma, yazı, kurumsal kapasite geliştirme ve dijital dönüşüm çalışmalarıyla bir araya getirmektedir.</w:t>
      </w:r>
    </w:p>
    <w:sectPr w:rsidR="00FC693F" w:rsidRPr="0006063C" w:rsidSect="00034616">
      <w:footerReference w:type="default" r:id="rId9"/>
      <w:pgSz w:w="12240" w:h="15840"/>
      <w:pgMar w:top="850" w:right="907" w:bottom="794" w:left="907"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87878"/>
        <w:sz w:val="16"/>
      </w:rPr>
      <w:t>Nurdal Durmuş • Özgeçmiş • www.nurdaldurmus.com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Title">
    <w:name w:val="CV Title"/>
    <w:pPr>
      <w:spacing w:before="0" w:after="20"/>
    </w:pPr>
    <w:rPr>
      <w:rFonts w:ascii="Aptos" w:hAnsi="Aptos" w:eastAsia="Aptos"/>
      <w:b/>
      <w:color w:val="1F2328"/>
      <w:sz w:val="52"/>
    </w:rPr>
  </w:style>
  <w:style w:type="paragraph" w:customStyle="1" w:styleId="CVRole">
    <w:name w:val="CV Role"/>
    <w:pPr>
      <w:spacing w:before="0" w:after="120"/>
    </w:pPr>
    <w:rPr>
      <w:rFonts w:ascii="Aptos" w:hAnsi="Aptos" w:eastAsia="Aptos"/>
      <w:b/>
      <w:color w:val="8A1F28"/>
      <w:sz w:val="23"/>
    </w:rPr>
  </w:style>
  <w:style w:type="paragraph" w:customStyle="1" w:styleId="CVHeading">
    <w:name w:val="CV Heading"/>
    <w:pPr>
      <w:spacing w:before="200" w:after="80"/>
    </w:pPr>
    <w:rPr>
      <w:rFonts w:ascii="Aptos" w:hAnsi="Aptos" w:eastAsia="Aptos"/>
      <w:b/>
      <w:color w:val="1F2328"/>
      <w:sz w:val="25"/>
    </w:rPr>
  </w:style>
  <w:style w:type="paragraph" w:customStyle="1" w:styleId="CVSmall">
    <w:name w:val="CV Small"/>
    <w:pPr>
      <w:spacing w:before="0" w:after="40"/>
    </w:pPr>
    <w:rPr>
      <w:rFonts w:ascii="Aptos" w:hAnsi="Aptos" w:eastAsia="Aptos"/>
      <w:b w:val="0"/>
      <w:color w:val="6B7076"/>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Nurdal Durmuş - Güncel Özgeçmiş</dc:title>
  <dc:subject>İnsani yardım, afet yönetimi, gönüllülük, kurumsal ve dijital dönüşüm</dc:subject>
  <dc:creator>Nurdal Durmuş</dc:creator>
  <cp:keywords>Nurdal Durmuş, insani yardım, afet yönetimi, gönüllülük, dijital dönüşüm, Türk Kızılay</cp:keywords>
  <dc:description>generated by python-docx</dc:description>
  <cp:lastModifiedBy/>
  <cp:revision>1</cp:revision>
  <dcterms:created xsi:type="dcterms:W3CDTF">2013-12-23T23:15:00Z</dcterms:created>
  <dcterms:modified xsi:type="dcterms:W3CDTF">2013-12-23T23:15:00Z</dcterms:modified>
  <cp:category/>
</cp:coreProperties>
</file>